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DD" w:rsidRDefault="008B37DD" w:rsidP="008B37DD">
      <w:pPr>
        <w:pStyle w:val="aa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bookmark25"/>
      <w:r w:rsidRPr="008B37DD">
        <w:rPr>
          <w:rFonts w:ascii="Times New Roman" w:hAnsi="Times New Roman" w:cs="Times New Roman"/>
          <w:sz w:val="36"/>
          <w:szCs w:val="36"/>
        </w:rPr>
        <w:t>Тест руки Вагнера</w:t>
      </w:r>
      <w:bookmarkEnd w:id="0"/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8B37DD">
        <w:rPr>
          <w:rFonts w:ascii="Times New Roman" w:hAnsi="Times New Roman" w:cs="Times New Roman"/>
          <w:sz w:val="36"/>
          <w:szCs w:val="36"/>
          <w:lang w:eastAsia="en-US" w:bidi="en-US"/>
        </w:rPr>
        <w:t>«</w:t>
      </w:r>
      <w:r w:rsidRPr="008B37DD">
        <w:rPr>
          <w:rFonts w:ascii="Times New Roman" w:hAnsi="Times New Roman" w:cs="Times New Roman"/>
          <w:sz w:val="36"/>
          <w:szCs w:val="36"/>
          <w:lang w:val="en-US" w:eastAsia="en-US" w:bidi="en-US"/>
        </w:rPr>
        <w:t>Hand</w:t>
      </w:r>
      <w:r w:rsidRPr="008B37DD">
        <w:rPr>
          <w:rFonts w:ascii="Times New Roman" w:hAnsi="Times New Roman" w:cs="Times New Roman"/>
          <w:sz w:val="36"/>
          <w:szCs w:val="36"/>
        </w:rPr>
        <w:t>-тест»</w:t>
      </w:r>
    </w:p>
    <w:p w:rsidR="008B37DD" w:rsidRPr="008B37DD" w:rsidRDefault="008B37DD" w:rsidP="008B37DD">
      <w:pPr>
        <w:pStyle w:val="aa"/>
        <w:jc w:val="center"/>
        <w:rPr>
          <w:rFonts w:ascii="Times New Roman" w:hAnsi="Times New Roman" w:cs="Times New Roman"/>
          <w:sz w:val="36"/>
          <w:szCs w:val="36"/>
        </w:rPr>
      </w:pPr>
    </w:p>
    <w:p w:rsidR="008B37DD" w:rsidRPr="008B37DD" w:rsidRDefault="008B37DD" w:rsidP="008B37DD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</w:rPr>
        <w:t xml:space="preserve">Тест руки Вагнера (или </w:t>
      </w:r>
      <w:r w:rsidRPr="008B37DD">
        <w:rPr>
          <w:rFonts w:ascii="Times New Roman" w:hAnsi="Times New Roman" w:cs="Times New Roman"/>
          <w:lang w:eastAsia="en-US" w:bidi="en-US"/>
        </w:rPr>
        <w:t>«</w:t>
      </w:r>
      <w:r w:rsidRPr="008B37DD">
        <w:rPr>
          <w:rFonts w:ascii="Times New Roman" w:hAnsi="Times New Roman" w:cs="Times New Roman"/>
          <w:lang w:val="en-US" w:eastAsia="en-US" w:bidi="en-US"/>
        </w:rPr>
        <w:t>Hand</w:t>
      </w:r>
      <w:r w:rsidRPr="008B37DD">
        <w:rPr>
          <w:rFonts w:ascii="Times New Roman" w:hAnsi="Times New Roman" w:cs="Times New Roman"/>
        </w:rPr>
        <w:t xml:space="preserve">-тест») - это проективная методика, которая достаточно широко используется исследователями (А. </w:t>
      </w:r>
      <w:proofErr w:type="spellStart"/>
      <w:r w:rsidRPr="008B37DD">
        <w:rPr>
          <w:rFonts w:ascii="Times New Roman" w:hAnsi="Times New Roman" w:cs="Times New Roman"/>
        </w:rPr>
        <w:t>Зоуир</w:t>
      </w:r>
      <w:proofErr w:type="spellEnd"/>
      <w:r w:rsidRPr="008B37DD">
        <w:rPr>
          <w:rFonts w:ascii="Times New Roman" w:hAnsi="Times New Roman" w:cs="Times New Roman"/>
        </w:rPr>
        <w:t xml:space="preserve">, И.А. Фурманов и др.) для изучения агрессии человека. Тест руки был создан американским психологом Э. Вагнером. Впервые он был опубликован в 1962 году. Идея создания теста принадлежит Э. Вагнеру, система подсчета очков и коэффициенты разработаны З. Пиотровским и Б. </w:t>
      </w:r>
      <w:proofErr w:type="spellStart"/>
      <w:r w:rsidRPr="008B37DD">
        <w:rPr>
          <w:rFonts w:ascii="Times New Roman" w:hAnsi="Times New Roman" w:cs="Times New Roman"/>
        </w:rPr>
        <w:t>Бриклин</w:t>
      </w:r>
      <w:proofErr w:type="spellEnd"/>
      <w:r w:rsidRPr="008B37DD">
        <w:rPr>
          <w:rFonts w:ascii="Times New Roman" w:hAnsi="Times New Roman" w:cs="Times New Roman"/>
        </w:rPr>
        <w:t>. В России тест адаптирован Т.Н. Курбатовой.</w:t>
      </w:r>
      <w:r w:rsidRPr="008B37DD">
        <w:rPr>
          <w:rFonts w:ascii="Times New Roman" w:hAnsi="Times New Roman" w:cs="Times New Roman"/>
        </w:rPr>
        <w:tab/>
      </w:r>
    </w:p>
    <w:p w:rsidR="008B37DD" w:rsidRPr="008B37DD" w:rsidRDefault="008B37DD" w:rsidP="008B37DD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</w:rPr>
        <w:t>Стимульный материал в Тесте руки представляет собой 9 карточек с изображением кисти человеческой руки в различных положениях, десятая карточка пустая. Ребенок должен сказать, что делает рука, изображенная на каждой карточке.</w:t>
      </w:r>
    </w:p>
    <w:p w:rsidR="008B37DD" w:rsidRPr="008B37DD" w:rsidRDefault="008B37DD" w:rsidP="008B37DD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</w:rPr>
        <w:t>Методологическим обоснованием возможностей применения теста руки является предположение автора о том, что поскольку человеческая рука применяется в различных видах деятельности, по восприятию изображения руки можно определить имеющиеся у человека тенденции к действию, а, следовательно, можно с высокой степенью вероятности прогнозировать и реальное поведение (И. А. Фурманов, 1996).</w:t>
      </w:r>
    </w:p>
    <w:p w:rsidR="008B37DD" w:rsidRPr="008B37DD" w:rsidRDefault="008B37DD" w:rsidP="008B37DD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</w:rPr>
        <w:t>Тест руки, как и всякая другая проективная методика, построен на допущении, что ответы испытуемого на предъявляемые ему неоднозначные стимулы отражают существенные и относительно устойчивые свойства его личности. В отличие от большинства проективных методик, в которых внимание фокусируется на общей картине личности (глобальный подход к оценке личности), а не на измерении отдельных ее свойств, тест руки допускает обе эти возможности. Он может быть использован как инструмент для выявления существенных потребностей, мотивов и конфликтов личности. Кроме того, в силу своих конструктивных особенностей методика позволяет надежно прогнозировать и качественно оценивать открытое агрессивное поведение.</w:t>
      </w:r>
    </w:p>
    <w:p w:rsid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  <w:i/>
        </w:rPr>
      </w:pPr>
      <w:r w:rsidRPr="008B37DD">
        <w:rPr>
          <w:rFonts w:ascii="Times New Roman" w:hAnsi="Times New Roman" w:cs="Times New Roman"/>
          <w:i/>
        </w:rPr>
        <w:t>Последовательность работы с методикой</w:t>
      </w:r>
    </w:p>
    <w:p w:rsidR="008B37DD" w:rsidRPr="008B37DD" w:rsidRDefault="008B37DD" w:rsidP="008B37DD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</w:rPr>
        <w:t>Обследуемому в стандартной последовательности предъявляют все 10 карточек и просят ответить на вопрос: «Что, по твоему мнению, делает рука?». Если он затрудняется с ответом, ему предлагается следующий вопрос: «Как ты думаешь, что делает человек, которому принадлежит эта рука? Назови все варианты, которые можешь себе представить». Все ответы фиксируются в протоколе. Положение, в котором обследуемый держит карточку, произвольно, но оно также фиксируется в протоколе. В ходе тестирования желательно получить несколько ответов (в среднем 2-3) на каждую предъявленную карточку. Для этого после первого высказывания обследуемого следует спросить: «Хорошо, а еще что?».</w:t>
      </w:r>
      <w:r>
        <w:rPr>
          <w:rFonts w:ascii="Times New Roman" w:hAnsi="Times New Roman" w:cs="Times New Roman"/>
        </w:rPr>
        <w:t xml:space="preserve"> </w:t>
      </w:r>
      <w:r w:rsidRPr="008B37DD">
        <w:rPr>
          <w:rFonts w:ascii="Times New Roman" w:hAnsi="Times New Roman" w:cs="Times New Roman"/>
        </w:rPr>
        <w:t>После следующего ответа вопрос повторяется. Если экспериментатор почувствует, что его действия встречают сопротивление, рекомендуется перейти к другой карточке.</w:t>
      </w:r>
    </w:p>
    <w:p w:rsid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bookmarkStart w:id="1" w:name="bookmark27"/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  <w:i/>
        </w:rPr>
      </w:pPr>
      <w:r w:rsidRPr="008B37DD">
        <w:rPr>
          <w:rFonts w:ascii="Times New Roman" w:hAnsi="Times New Roman" w:cs="Times New Roman"/>
          <w:i/>
        </w:rPr>
        <w:t>Обработка результатов теста</w:t>
      </w:r>
      <w:bookmarkEnd w:id="1"/>
    </w:p>
    <w:p w:rsidR="008B37DD" w:rsidRPr="008B37DD" w:rsidRDefault="008B37DD" w:rsidP="008B37DD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</w:rPr>
        <w:t>При обработке результатов подсчитывается общее количество ответов, данных обследуемым. Осуществляется формализация ответов обследуемого посредством отнесения каждого ответа к одной их четырнадцати оценочных категорий. Подсчитывается общее количество ответов каждой категории. Авторами теста руки были предложены следующие оценочные категории.</w:t>
      </w:r>
    </w:p>
    <w:p w:rsid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</w:rPr>
        <w:t xml:space="preserve"> </w:t>
      </w:r>
      <w:r w:rsidRPr="008B37DD">
        <w:rPr>
          <w:rFonts w:ascii="Times New Roman" w:hAnsi="Times New Roman" w:cs="Times New Roman"/>
          <w:b/>
        </w:rPr>
        <w:t xml:space="preserve">Агрессия </w:t>
      </w:r>
      <w:r w:rsidRPr="008B37DD">
        <w:rPr>
          <w:rFonts w:ascii="Times New Roman" w:hAnsi="Times New Roman" w:cs="Times New Roman"/>
          <w:b/>
          <w:lang w:val="de-DE" w:eastAsia="de-DE" w:bidi="de-DE"/>
        </w:rPr>
        <w:t>(</w:t>
      </w:r>
      <w:proofErr w:type="spellStart"/>
      <w:r w:rsidRPr="008B37DD">
        <w:rPr>
          <w:rFonts w:ascii="Times New Roman" w:hAnsi="Times New Roman" w:cs="Times New Roman"/>
          <w:b/>
          <w:lang w:val="de-DE" w:eastAsia="de-DE" w:bidi="de-DE"/>
        </w:rPr>
        <w:t>Agg</w:t>
      </w:r>
      <w:proofErr w:type="spellEnd"/>
      <w:r w:rsidRPr="008B37DD">
        <w:rPr>
          <w:rFonts w:ascii="Times New Roman" w:hAnsi="Times New Roman" w:cs="Times New Roman"/>
          <w:b/>
          <w:lang w:val="de-DE" w:eastAsia="de-DE" w:bidi="de-DE"/>
        </w:rPr>
        <w:t>).</w:t>
      </w:r>
      <w:r w:rsidRPr="008B37DD">
        <w:rPr>
          <w:rFonts w:ascii="Times New Roman" w:hAnsi="Times New Roman" w:cs="Times New Roman"/>
          <w:lang w:val="de-DE" w:eastAsia="de-DE" w:bidi="de-DE"/>
        </w:rPr>
        <w:t xml:space="preserve"> </w:t>
      </w:r>
      <w:r w:rsidRPr="008B37DD">
        <w:rPr>
          <w:rFonts w:ascii="Times New Roman" w:hAnsi="Times New Roman" w:cs="Times New Roman"/>
        </w:rPr>
        <w:t xml:space="preserve">Эта категория включает ответы, в которых рука воспринимается как угрожающая, наносящая повреждения, нападающая, наносящая повреждения, нападающая, оскорбляющая, господствующая или активно хватающая другого человека или какой-либо объект. Бессознательная цель </w:t>
      </w:r>
      <w:r w:rsidRPr="008B37DD">
        <w:rPr>
          <w:rFonts w:ascii="Times New Roman" w:hAnsi="Times New Roman" w:cs="Times New Roman"/>
          <w:lang w:val="de-DE" w:eastAsia="de-DE" w:bidi="de-DE"/>
        </w:rPr>
        <w:t>«</w:t>
      </w:r>
      <w:proofErr w:type="spellStart"/>
      <w:r w:rsidRPr="008B37DD">
        <w:rPr>
          <w:rFonts w:ascii="Times New Roman" w:hAnsi="Times New Roman" w:cs="Times New Roman"/>
          <w:lang w:val="de-DE" w:eastAsia="de-DE" w:bidi="de-DE"/>
        </w:rPr>
        <w:t>Agg</w:t>
      </w:r>
      <w:proofErr w:type="spellEnd"/>
      <w:r w:rsidRPr="008B37DD">
        <w:rPr>
          <w:rFonts w:ascii="Times New Roman" w:hAnsi="Times New Roman" w:cs="Times New Roman"/>
          <w:lang w:val="de-DE" w:eastAsia="de-DE" w:bidi="de-DE"/>
        </w:rPr>
        <w:t xml:space="preserve">» </w:t>
      </w:r>
      <w:r w:rsidRPr="008B37DD">
        <w:rPr>
          <w:rFonts w:ascii="Times New Roman" w:hAnsi="Times New Roman" w:cs="Times New Roman"/>
        </w:rPr>
        <w:t>поведения - наказание и искупление.</w:t>
      </w:r>
    </w:p>
    <w:p w:rsid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</w:rPr>
        <w:lastRenderedPageBreak/>
        <w:t xml:space="preserve"> </w:t>
      </w: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  <w:b/>
        </w:rPr>
        <w:t xml:space="preserve">Директивность </w:t>
      </w:r>
      <w:r w:rsidRPr="008B37DD">
        <w:rPr>
          <w:rFonts w:ascii="Times New Roman" w:hAnsi="Times New Roman" w:cs="Times New Roman"/>
          <w:b/>
          <w:lang w:val="de-DE" w:eastAsia="de-DE" w:bidi="de-DE"/>
        </w:rPr>
        <w:t>(Dir).</w:t>
      </w:r>
      <w:r w:rsidRPr="008B37DD">
        <w:rPr>
          <w:rFonts w:ascii="Times New Roman" w:hAnsi="Times New Roman" w:cs="Times New Roman"/>
          <w:lang w:val="de-DE" w:eastAsia="de-DE" w:bidi="de-DE"/>
        </w:rPr>
        <w:t xml:space="preserve"> </w:t>
      </w:r>
      <w:r w:rsidRPr="008B37DD">
        <w:rPr>
          <w:rFonts w:ascii="Times New Roman" w:hAnsi="Times New Roman" w:cs="Times New Roman"/>
        </w:rPr>
        <w:t xml:space="preserve">Эта категория включает ответы, в которых рука воспринимается как доминирующая, руководящая, управляющая, отдающая команды, перечащая, </w:t>
      </w:r>
      <w:r w:rsidRPr="008B37DD">
        <w:rPr>
          <w:rFonts w:ascii="Times New Roman" w:hAnsi="Times New Roman" w:cs="Times New Roman"/>
        </w:rPr>
        <w:t>мешающая</w:t>
      </w:r>
      <w:r w:rsidRPr="008B37DD">
        <w:rPr>
          <w:rFonts w:ascii="Times New Roman" w:hAnsi="Times New Roman" w:cs="Times New Roman"/>
        </w:rPr>
        <w:t xml:space="preserve"> или каким-то иным способом активно влияющая на другого человека. Сюда же попадают ответы, в которых рука кажется направленной на коммуникацию, но эта направленность является вторичной по отношению к намерению подчинить другого человека своему влиянию. Ответы этой категории отражают установку на превосходство над другими людьми, ожидание, что другие должны вести себя в соответствии с намерениями руки, повышенную готовность использовать других людей в своих интересах.</w:t>
      </w:r>
    </w:p>
    <w:p w:rsid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</w:rPr>
        <w:t xml:space="preserve"> </w:t>
      </w: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  <w:b/>
        </w:rPr>
        <w:t xml:space="preserve">Аффектация </w:t>
      </w:r>
      <w:r w:rsidRPr="008B37DD">
        <w:rPr>
          <w:rFonts w:ascii="Times New Roman" w:hAnsi="Times New Roman" w:cs="Times New Roman"/>
          <w:b/>
          <w:lang w:val="de-DE" w:eastAsia="de-DE" w:bidi="de-DE"/>
        </w:rPr>
        <w:t>(</w:t>
      </w:r>
      <w:proofErr w:type="spellStart"/>
      <w:r w:rsidRPr="008B37DD">
        <w:rPr>
          <w:rFonts w:ascii="Times New Roman" w:hAnsi="Times New Roman" w:cs="Times New Roman"/>
          <w:b/>
          <w:lang w:val="de-DE" w:eastAsia="de-DE" w:bidi="de-DE"/>
        </w:rPr>
        <w:t>Aff</w:t>
      </w:r>
      <w:proofErr w:type="spellEnd"/>
      <w:r w:rsidRPr="008B37DD">
        <w:rPr>
          <w:rFonts w:ascii="Times New Roman" w:hAnsi="Times New Roman" w:cs="Times New Roman"/>
          <w:b/>
          <w:lang w:val="de-DE" w:eastAsia="de-DE" w:bidi="de-DE"/>
        </w:rPr>
        <w:t>).</w:t>
      </w:r>
      <w:r w:rsidRPr="008B37DD">
        <w:rPr>
          <w:rFonts w:ascii="Times New Roman" w:hAnsi="Times New Roman" w:cs="Times New Roman"/>
          <w:lang w:val="de-DE" w:eastAsia="de-DE" w:bidi="de-DE"/>
        </w:rPr>
        <w:t xml:space="preserve"> </w:t>
      </w:r>
      <w:r w:rsidRPr="008B37DD">
        <w:rPr>
          <w:rFonts w:ascii="Times New Roman" w:hAnsi="Times New Roman" w:cs="Times New Roman"/>
        </w:rPr>
        <w:t xml:space="preserve">Эта категория включает ответы, в которых рука воспринимается как выражающая привязанность, любовь, эмоционально положительное, доброжелательное отношение к другим. К этой категории относятся ответы, в которых рука предлагает дружбу или помощь. Эти ответы отражают способность к активной социальной жизни, желание субъекта сотрудничать с другими. И хотя большинство ответов включает прямое и непосредственное общение, они относятся к категории </w:t>
      </w:r>
      <w:r w:rsidRPr="008B37DD">
        <w:rPr>
          <w:rFonts w:ascii="Times New Roman" w:hAnsi="Times New Roman" w:cs="Times New Roman"/>
          <w:lang w:val="de-DE" w:eastAsia="de-DE" w:bidi="de-DE"/>
        </w:rPr>
        <w:t>«</w:t>
      </w:r>
      <w:proofErr w:type="spellStart"/>
      <w:r w:rsidRPr="008B37DD">
        <w:rPr>
          <w:rFonts w:ascii="Times New Roman" w:hAnsi="Times New Roman" w:cs="Times New Roman"/>
          <w:lang w:val="de-DE" w:eastAsia="de-DE" w:bidi="de-DE"/>
        </w:rPr>
        <w:t>Aff</w:t>
      </w:r>
      <w:proofErr w:type="spellEnd"/>
      <w:r w:rsidRPr="008B37DD">
        <w:rPr>
          <w:rFonts w:ascii="Times New Roman" w:hAnsi="Times New Roman" w:cs="Times New Roman"/>
          <w:lang w:val="de-DE" w:eastAsia="de-DE" w:bidi="de-DE"/>
        </w:rPr>
        <w:t xml:space="preserve">», </w:t>
      </w:r>
      <w:r w:rsidRPr="008B37DD">
        <w:rPr>
          <w:rFonts w:ascii="Times New Roman" w:hAnsi="Times New Roman" w:cs="Times New Roman"/>
        </w:rPr>
        <w:t xml:space="preserve">а не </w:t>
      </w:r>
      <w:r w:rsidRPr="008B37DD">
        <w:rPr>
          <w:rFonts w:ascii="Times New Roman" w:hAnsi="Times New Roman" w:cs="Times New Roman"/>
          <w:lang w:val="de-DE" w:eastAsia="de-DE" w:bidi="de-DE"/>
        </w:rPr>
        <w:t>«</w:t>
      </w:r>
      <w:proofErr w:type="spellStart"/>
      <w:r w:rsidRPr="008B37DD">
        <w:rPr>
          <w:rFonts w:ascii="Times New Roman" w:hAnsi="Times New Roman" w:cs="Times New Roman"/>
          <w:lang w:val="de-DE" w:eastAsia="de-DE" w:bidi="de-DE"/>
        </w:rPr>
        <w:t>Com</w:t>
      </w:r>
      <w:proofErr w:type="spellEnd"/>
      <w:r w:rsidRPr="008B37DD">
        <w:rPr>
          <w:rFonts w:ascii="Times New Roman" w:hAnsi="Times New Roman" w:cs="Times New Roman"/>
          <w:lang w:val="de-DE" w:eastAsia="de-DE" w:bidi="de-DE"/>
        </w:rPr>
        <w:t xml:space="preserve">», </w:t>
      </w:r>
      <w:r w:rsidRPr="008B37DD">
        <w:rPr>
          <w:rFonts w:ascii="Times New Roman" w:hAnsi="Times New Roman" w:cs="Times New Roman"/>
        </w:rPr>
        <w:t>так как, прежде всего, характеризуются наличием именно благожелательного отношения и привязанности.</w:t>
      </w:r>
    </w:p>
    <w:p w:rsid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  <w:b/>
        </w:rPr>
        <w:t xml:space="preserve">Коммуникация </w:t>
      </w:r>
      <w:r w:rsidRPr="008B37DD">
        <w:rPr>
          <w:rFonts w:ascii="Times New Roman" w:hAnsi="Times New Roman" w:cs="Times New Roman"/>
          <w:b/>
          <w:lang w:eastAsia="en-US" w:bidi="en-US"/>
        </w:rPr>
        <w:t>(</w:t>
      </w:r>
      <w:r w:rsidRPr="008B37DD">
        <w:rPr>
          <w:rFonts w:ascii="Times New Roman" w:hAnsi="Times New Roman" w:cs="Times New Roman"/>
          <w:b/>
          <w:lang w:val="en-US" w:eastAsia="en-US" w:bidi="en-US"/>
        </w:rPr>
        <w:t>Com</w:t>
      </w:r>
      <w:r w:rsidRPr="008B37DD">
        <w:rPr>
          <w:rFonts w:ascii="Times New Roman" w:hAnsi="Times New Roman" w:cs="Times New Roman"/>
          <w:b/>
          <w:lang w:eastAsia="en-US" w:bidi="en-US"/>
        </w:rPr>
        <w:t>).</w:t>
      </w:r>
      <w:r w:rsidRPr="008B37DD">
        <w:rPr>
          <w:rFonts w:ascii="Times New Roman" w:hAnsi="Times New Roman" w:cs="Times New Roman"/>
          <w:lang w:eastAsia="en-US" w:bidi="en-US"/>
        </w:rPr>
        <w:t xml:space="preserve"> </w:t>
      </w:r>
      <w:r w:rsidRPr="008B37DD">
        <w:rPr>
          <w:rFonts w:ascii="Times New Roman" w:hAnsi="Times New Roman" w:cs="Times New Roman"/>
        </w:rPr>
        <w:t xml:space="preserve">К этой категории относятся ответы, в которых рука общается или пытается общаться с кем-то. При этом </w:t>
      </w:r>
      <w:proofErr w:type="gramStart"/>
      <w:r w:rsidRPr="008B37DD">
        <w:rPr>
          <w:rFonts w:ascii="Times New Roman" w:hAnsi="Times New Roman" w:cs="Times New Roman"/>
        </w:rPr>
        <w:t>общающийся</w:t>
      </w:r>
      <w:proofErr w:type="gramEnd"/>
      <w:r w:rsidRPr="008B37DD">
        <w:rPr>
          <w:rFonts w:ascii="Times New Roman" w:hAnsi="Times New Roman" w:cs="Times New Roman"/>
        </w:rPr>
        <w:t xml:space="preserve"> находится в равной или подчиненной позиции по отношению к своему партнеру. В этих ответах совершенно очевидно, что коммуникатор хочет поделит</w:t>
      </w:r>
      <w:r w:rsidR="00F97E98">
        <w:rPr>
          <w:rFonts w:ascii="Times New Roman" w:hAnsi="Times New Roman" w:cs="Times New Roman"/>
        </w:rPr>
        <w:t>ь</w:t>
      </w:r>
      <w:r w:rsidRPr="008B37DD">
        <w:rPr>
          <w:rFonts w:ascii="Times New Roman" w:hAnsi="Times New Roman" w:cs="Times New Roman"/>
        </w:rPr>
        <w:t>ся информацией, хочет быть понятым и принятым своей аудиторией. Условно этот показатель можно назвать</w:t>
      </w:r>
      <w:r w:rsidR="00F97E98">
        <w:rPr>
          <w:rFonts w:ascii="Times New Roman" w:hAnsi="Times New Roman" w:cs="Times New Roman"/>
        </w:rPr>
        <w:t xml:space="preserve"> </w:t>
      </w:r>
      <w:r w:rsidRPr="008B37DD">
        <w:rPr>
          <w:rFonts w:ascii="Times New Roman" w:hAnsi="Times New Roman" w:cs="Times New Roman"/>
        </w:rPr>
        <w:t xml:space="preserve">показателем «делового» общения, в то время как предыдущую категорию </w:t>
      </w:r>
      <w:r w:rsidRPr="008B37DD">
        <w:rPr>
          <w:rFonts w:ascii="Times New Roman" w:hAnsi="Times New Roman" w:cs="Times New Roman"/>
          <w:lang w:val="de-DE" w:eastAsia="de-DE" w:bidi="de-DE"/>
        </w:rPr>
        <w:t>«</w:t>
      </w:r>
      <w:proofErr w:type="spellStart"/>
      <w:r w:rsidRPr="008B37DD">
        <w:rPr>
          <w:rFonts w:ascii="Times New Roman" w:hAnsi="Times New Roman" w:cs="Times New Roman"/>
          <w:lang w:val="de-DE" w:eastAsia="de-DE" w:bidi="de-DE"/>
        </w:rPr>
        <w:t>Aff</w:t>
      </w:r>
      <w:proofErr w:type="spellEnd"/>
      <w:r w:rsidRPr="008B37DD">
        <w:rPr>
          <w:rFonts w:ascii="Times New Roman" w:hAnsi="Times New Roman" w:cs="Times New Roman"/>
          <w:lang w:val="de-DE" w:eastAsia="de-DE" w:bidi="de-DE"/>
        </w:rPr>
        <w:t xml:space="preserve">» - </w:t>
      </w:r>
      <w:r w:rsidRPr="008B37DD">
        <w:rPr>
          <w:rFonts w:ascii="Times New Roman" w:hAnsi="Times New Roman" w:cs="Times New Roman"/>
        </w:rPr>
        <w:t>показателем «модальностного», или «эмоционального», общения.</w:t>
      </w:r>
    </w:p>
    <w:p w:rsidR="00F97E98" w:rsidRDefault="00F97E98" w:rsidP="008B37DD">
      <w:pPr>
        <w:pStyle w:val="aa"/>
        <w:jc w:val="both"/>
        <w:rPr>
          <w:rFonts w:ascii="Times New Roman" w:hAnsi="Times New Roman" w:cs="Times New Roman"/>
        </w:rPr>
      </w:pP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F97E98">
        <w:rPr>
          <w:rFonts w:ascii="Times New Roman" w:hAnsi="Times New Roman" w:cs="Times New Roman"/>
          <w:b/>
        </w:rPr>
        <w:t xml:space="preserve">Зависимость </w:t>
      </w:r>
      <w:r w:rsidRPr="00F97E98">
        <w:rPr>
          <w:rFonts w:ascii="Times New Roman" w:hAnsi="Times New Roman" w:cs="Times New Roman"/>
          <w:b/>
          <w:lang w:val="de-DE" w:eastAsia="de-DE" w:bidi="de-DE"/>
        </w:rPr>
        <w:t>(</w:t>
      </w:r>
      <w:proofErr w:type="spellStart"/>
      <w:r w:rsidRPr="00F97E98">
        <w:rPr>
          <w:rFonts w:ascii="Times New Roman" w:hAnsi="Times New Roman" w:cs="Times New Roman"/>
          <w:b/>
          <w:lang w:val="de-DE" w:eastAsia="de-DE" w:bidi="de-DE"/>
        </w:rPr>
        <w:t>Dep</w:t>
      </w:r>
      <w:proofErr w:type="spellEnd"/>
      <w:r w:rsidRPr="00F97E98">
        <w:rPr>
          <w:rFonts w:ascii="Times New Roman" w:hAnsi="Times New Roman" w:cs="Times New Roman"/>
          <w:b/>
          <w:lang w:val="de-DE" w:eastAsia="de-DE" w:bidi="de-DE"/>
        </w:rPr>
        <w:t>).</w:t>
      </w:r>
      <w:r w:rsidRPr="008B37DD">
        <w:rPr>
          <w:rFonts w:ascii="Times New Roman" w:hAnsi="Times New Roman" w:cs="Times New Roman"/>
          <w:lang w:val="de-DE" w:eastAsia="de-DE" w:bidi="de-DE"/>
        </w:rPr>
        <w:t xml:space="preserve"> </w:t>
      </w:r>
      <w:r w:rsidRPr="008B37DD">
        <w:rPr>
          <w:rFonts w:ascii="Times New Roman" w:hAnsi="Times New Roman" w:cs="Times New Roman"/>
        </w:rPr>
        <w:t>К этой категории относятся ответы, в которых рука воспринимается как ищущая помощи или поддержки у других людей. Возможность совершить какое-либо действие зависит в данном случае от благожелательного отношения других людей, от их желания помочь. В эту же категорию входят ответы, в которых рука воспринимается как подчиняющаяся другим.</w:t>
      </w:r>
    </w:p>
    <w:p w:rsidR="00F97E98" w:rsidRDefault="00F97E98" w:rsidP="008B37DD">
      <w:pPr>
        <w:pStyle w:val="aa"/>
        <w:jc w:val="both"/>
        <w:rPr>
          <w:rFonts w:ascii="Times New Roman" w:hAnsi="Times New Roman" w:cs="Times New Roman"/>
        </w:rPr>
      </w:pP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F97E98">
        <w:rPr>
          <w:rFonts w:ascii="Times New Roman" w:hAnsi="Times New Roman" w:cs="Times New Roman"/>
          <w:b/>
        </w:rPr>
        <w:t xml:space="preserve">Страх </w:t>
      </w:r>
      <w:r w:rsidRPr="00F97E98">
        <w:rPr>
          <w:rFonts w:ascii="Times New Roman" w:hAnsi="Times New Roman" w:cs="Times New Roman"/>
          <w:b/>
          <w:lang w:val="de-DE" w:eastAsia="de-DE" w:bidi="de-DE"/>
        </w:rPr>
        <w:t>(F).</w:t>
      </w:r>
      <w:r w:rsidRPr="008B37DD">
        <w:rPr>
          <w:rFonts w:ascii="Times New Roman" w:hAnsi="Times New Roman" w:cs="Times New Roman"/>
          <w:lang w:val="de-DE" w:eastAsia="de-DE" w:bidi="de-DE"/>
        </w:rPr>
        <w:t xml:space="preserve"> </w:t>
      </w:r>
      <w:r w:rsidRPr="008B37DD">
        <w:rPr>
          <w:rFonts w:ascii="Times New Roman" w:hAnsi="Times New Roman" w:cs="Times New Roman"/>
        </w:rPr>
        <w:t>Эта категория включает ответы, отражающие страх перед ответным ударом, агрессией со стороны других людей. В таких ответах рука может выступать как жертва чьих-то агрессивных проявлений или стремится оградить себя от физических воздействий и повреждений. К этой категории относятся не «истинные» тенденции к действию, а защитные реакции. В эту же категорию попадают ответы, в которых рука выступает как жертва собственной агрессии или воспринимается как наносящая вред обследуемому (мазохистские тенденции). Ответы, отражающие отказ от агрессии, что, по мнению авторов, продиктовано страхом перед возмездием, также относятся к данной категории.</w:t>
      </w:r>
    </w:p>
    <w:p w:rsidR="00F97E98" w:rsidRDefault="00F97E98" w:rsidP="008B37DD">
      <w:pPr>
        <w:pStyle w:val="aa"/>
        <w:jc w:val="both"/>
        <w:rPr>
          <w:rFonts w:ascii="Times New Roman" w:hAnsi="Times New Roman" w:cs="Times New Roman"/>
        </w:rPr>
      </w:pP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F97E98">
        <w:rPr>
          <w:rFonts w:ascii="Times New Roman" w:hAnsi="Times New Roman" w:cs="Times New Roman"/>
          <w:b/>
        </w:rPr>
        <w:t xml:space="preserve">Эксгибиционизм </w:t>
      </w:r>
      <w:r w:rsidRPr="00F97E98">
        <w:rPr>
          <w:rFonts w:ascii="Times New Roman" w:hAnsi="Times New Roman" w:cs="Times New Roman"/>
          <w:b/>
          <w:lang w:val="de-DE" w:eastAsia="de-DE" w:bidi="de-DE"/>
        </w:rPr>
        <w:t>(Ex).</w:t>
      </w:r>
      <w:r w:rsidRPr="008B37DD">
        <w:rPr>
          <w:rFonts w:ascii="Times New Roman" w:hAnsi="Times New Roman" w:cs="Times New Roman"/>
          <w:lang w:val="de-DE" w:eastAsia="de-DE" w:bidi="de-DE"/>
        </w:rPr>
        <w:t xml:space="preserve"> </w:t>
      </w:r>
      <w:r w:rsidRPr="008B37DD">
        <w:rPr>
          <w:rFonts w:ascii="Times New Roman" w:hAnsi="Times New Roman" w:cs="Times New Roman"/>
        </w:rPr>
        <w:t>К этой категории относятся ответы, в которых рука принимает участие в деятельности, связанной с развлечениями, самовыражением, демонстративностью.</w:t>
      </w:r>
    </w:p>
    <w:p w:rsidR="00F97E98" w:rsidRDefault="00F97E98" w:rsidP="008B37DD">
      <w:pPr>
        <w:pStyle w:val="aa"/>
        <w:jc w:val="both"/>
        <w:rPr>
          <w:rFonts w:ascii="Times New Roman" w:hAnsi="Times New Roman" w:cs="Times New Roman"/>
        </w:rPr>
      </w:pP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proofErr w:type="spellStart"/>
      <w:r w:rsidRPr="00F97E98">
        <w:rPr>
          <w:rFonts w:ascii="Times New Roman" w:hAnsi="Times New Roman" w:cs="Times New Roman"/>
          <w:b/>
        </w:rPr>
        <w:t>Калечность</w:t>
      </w:r>
      <w:proofErr w:type="spellEnd"/>
      <w:r w:rsidRPr="00F97E98">
        <w:rPr>
          <w:rFonts w:ascii="Times New Roman" w:hAnsi="Times New Roman" w:cs="Times New Roman"/>
          <w:b/>
        </w:rPr>
        <w:t xml:space="preserve"> </w:t>
      </w:r>
      <w:r w:rsidRPr="00F97E98">
        <w:rPr>
          <w:rFonts w:ascii="Times New Roman" w:hAnsi="Times New Roman" w:cs="Times New Roman"/>
          <w:b/>
          <w:lang w:eastAsia="en-US" w:bidi="en-US"/>
        </w:rPr>
        <w:t>(</w:t>
      </w:r>
      <w:r w:rsidRPr="00F97E98">
        <w:rPr>
          <w:rFonts w:ascii="Times New Roman" w:hAnsi="Times New Roman" w:cs="Times New Roman"/>
          <w:b/>
          <w:lang w:val="en-US" w:eastAsia="en-US" w:bidi="en-US"/>
        </w:rPr>
        <w:t>Crip</w:t>
      </w:r>
      <w:r w:rsidRPr="00F97E98">
        <w:rPr>
          <w:rFonts w:ascii="Times New Roman" w:hAnsi="Times New Roman" w:cs="Times New Roman"/>
          <w:b/>
          <w:lang w:eastAsia="en-US" w:bidi="en-US"/>
        </w:rPr>
        <w:t>).</w:t>
      </w:r>
      <w:r w:rsidRPr="008B37DD">
        <w:rPr>
          <w:rFonts w:ascii="Times New Roman" w:hAnsi="Times New Roman" w:cs="Times New Roman"/>
          <w:lang w:eastAsia="en-US" w:bidi="en-US"/>
        </w:rPr>
        <w:t xml:space="preserve"> </w:t>
      </w:r>
      <w:r w:rsidRPr="008B37DD">
        <w:rPr>
          <w:rFonts w:ascii="Times New Roman" w:hAnsi="Times New Roman" w:cs="Times New Roman"/>
        </w:rPr>
        <w:t>Эта категория включает ответы, в которых рука воспринимается как больная, искалеченная, деформированная или каким-либо образом поврежденная.</w:t>
      </w:r>
    </w:p>
    <w:p w:rsidR="00F97E98" w:rsidRDefault="00F97E98" w:rsidP="008B37DD">
      <w:pPr>
        <w:pStyle w:val="aa"/>
        <w:jc w:val="both"/>
        <w:rPr>
          <w:rFonts w:ascii="Times New Roman" w:hAnsi="Times New Roman" w:cs="Times New Roman"/>
        </w:rPr>
      </w:pP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F97E98">
        <w:rPr>
          <w:rFonts w:ascii="Times New Roman" w:hAnsi="Times New Roman" w:cs="Times New Roman"/>
          <w:b/>
        </w:rPr>
        <w:t xml:space="preserve">Описание </w:t>
      </w:r>
      <w:r w:rsidRPr="00F97E98">
        <w:rPr>
          <w:rFonts w:ascii="Times New Roman" w:hAnsi="Times New Roman" w:cs="Times New Roman"/>
          <w:b/>
          <w:lang w:val="de-DE" w:eastAsia="de-DE" w:bidi="de-DE"/>
        </w:rPr>
        <w:t xml:space="preserve">(Des). </w:t>
      </w:r>
      <w:r w:rsidRPr="008B37DD">
        <w:rPr>
          <w:rFonts w:ascii="Times New Roman" w:hAnsi="Times New Roman" w:cs="Times New Roman"/>
        </w:rPr>
        <w:t>Эта категория включает ответы, являющиеся физическим описанием руки, при этом не фиксируется и не подразумевается какая-либо тенденция к действию и наличие энергии. Рука как бы нарисована, происходит описание образа или настроения без проецирования тенденции к действию.</w:t>
      </w: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F97E98">
        <w:rPr>
          <w:rFonts w:ascii="Times New Roman" w:hAnsi="Times New Roman" w:cs="Times New Roman"/>
          <w:b/>
        </w:rPr>
        <w:lastRenderedPageBreak/>
        <w:t xml:space="preserve">Напряжение </w:t>
      </w:r>
      <w:r w:rsidRPr="00F97E98">
        <w:rPr>
          <w:rFonts w:ascii="Times New Roman" w:hAnsi="Times New Roman" w:cs="Times New Roman"/>
          <w:b/>
          <w:lang w:eastAsia="en-US" w:bidi="en-US"/>
        </w:rPr>
        <w:t>(</w:t>
      </w:r>
      <w:r w:rsidRPr="00F97E98">
        <w:rPr>
          <w:rFonts w:ascii="Times New Roman" w:hAnsi="Times New Roman" w:cs="Times New Roman"/>
          <w:b/>
          <w:lang w:val="en-US" w:eastAsia="en-US" w:bidi="en-US"/>
        </w:rPr>
        <w:t>Ten</w:t>
      </w:r>
      <w:r w:rsidRPr="00F97E98">
        <w:rPr>
          <w:rFonts w:ascii="Times New Roman" w:hAnsi="Times New Roman" w:cs="Times New Roman"/>
          <w:b/>
          <w:lang w:eastAsia="en-US" w:bidi="en-US"/>
        </w:rPr>
        <w:t>).</w:t>
      </w:r>
      <w:r w:rsidRPr="008B37DD">
        <w:rPr>
          <w:rFonts w:ascii="Times New Roman" w:hAnsi="Times New Roman" w:cs="Times New Roman"/>
          <w:lang w:eastAsia="en-US" w:bidi="en-US"/>
        </w:rPr>
        <w:t xml:space="preserve"> </w:t>
      </w:r>
      <w:r w:rsidRPr="008B37DD">
        <w:rPr>
          <w:rFonts w:ascii="Times New Roman" w:hAnsi="Times New Roman" w:cs="Times New Roman"/>
        </w:rPr>
        <w:t>К этой категории относятся ответы, в которых рука затрачивает определенную энергию, но практически ничего не достигает. Энергия уходит на то, чтобы удержать свои чувства или поддержать себя в сложных ситуациях. Для этих ответов характерны переживания тревоги, напряжения, дискомфорта.</w:t>
      </w: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  <w:lang w:val="en-US"/>
        </w:rPr>
      </w:pP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F97E98">
        <w:rPr>
          <w:rFonts w:ascii="Times New Roman" w:hAnsi="Times New Roman" w:cs="Times New Roman"/>
          <w:b/>
        </w:rPr>
        <w:t xml:space="preserve">Активные безличные ответы </w:t>
      </w:r>
      <w:r w:rsidRPr="00F97E98">
        <w:rPr>
          <w:rFonts w:ascii="Times New Roman" w:hAnsi="Times New Roman" w:cs="Times New Roman"/>
          <w:b/>
          <w:lang w:eastAsia="en-US" w:bidi="en-US"/>
        </w:rPr>
        <w:t>(</w:t>
      </w:r>
      <w:r w:rsidRPr="00F97E98">
        <w:rPr>
          <w:rFonts w:ascii="Times New Roman" w:hAnsi="Times New Roman" w:cs="Times New Roman"/>
          <w:b/>
          <w:lang w:val="en-US" w:eastAsia="en-US" w:bidi="en-US"/>
        </w:rPr>
        <w:t>Act</w:t>
      </w:r>
      <w:r w:rsidRPr="00F97E98">
        <w:rPr>
          <w:rFonts w:ascii="Times New Roman" w:hAnsi="Times New Roman" w:cs="Times New Roman"/>
          <w:b/>
          <w:lang w:eastAsia="en-US" w:bidi="en-US"/>
        </w:rPr>
        <w:t>).</w:t>
      </w:r>
      <w:r w:rsidRPr="008B37DD">
        <w:rPr>
          <w:rFonts w:ascii="Times New Roman" w:hAnsi="Times New Roman" w:cs="Times New Roman"/>
          <w:lang w:eastAsia="en-US" w:bidi="en-US"/>
        </w:rPr>
        <w:t xml:space="preserve"> </w:t>
      </w:r>
      <w:r w:rsidRPr="008B37DD">
        <w:rPr>
          <w:rFonts w:ascii="Times New Roman" w:hAnsi="Times New Roman" w:cs="Times New Roman"/>
        </w:rPr>
        <w:t>Эта категория включает ответы, в которых рука совершает какое-либо действие, выполнение которого не требует присутствия другого лица. Все тенденции к</w:t>
      </w:r>
      <w:r w:rsidR="00F97E98">
        <w:rPr>
          <w:rFonts w:ascii="Times New Roman" w:hAnsi="Times New Roman" w:cs="Times New Roman"/>
        </w:rPr>
        <w:t xml:space="preserve"> </w:t>
      </w:r>
      <w:r w:rsidRPr="008B37DD">
        <w:rPr>
          <w:rFonts w:ascii="Times New Roman" w:hAnsi="Times New Roman" w:cs="Times New Roman"/>
        </w:rPr>
        <w:t>безличному действию, в которых рука меняет свое физическое положение или противодействует силе тяжести, оценивается по этой категории.</w:t>
      </w:r>
    </w:p>
    <w:p w:rsidR="00F97E98" w:rsidRDefault="00F97E98" w:rsidP="008B37DD">
      <w:pPr>
        <w:pStyle w:val="aa"/>
        <w:jc w:val="both"/>
        <w:rPr>
          <w:rFonts w:ascii="Times New Roman" w:hAnsi="Times New Roman" w:cs="Times New Roman"/>
          <w:b/>
        </w:rPr>
      </w:pP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F97E98">
        <w:rPr>
          <w:rFonts w:ascii="Times New Roman" w:hAnsi="Times New Roman" w:cs="Times New Roman"/>
          <w:b/>
        </w:rPr>
        <w:t xml:space="preserve">Пассивные безразличные ответы </w:t>
      </w:r>
      <w:r w:rsidRPr="00F97E98">
        <w:rPr>
          <w:rFonts w:ascii="Times New Roman" w:hAnsi="Times New Roman" w:cs="Times New Roman"/>
          <w:b/>
          <w:lang w:eastAsia="en-US" w:bidi="en-US"/>
        </w:rPr>
        <w:t>(</w:t>
      </w:r>
      <w:r w:rsidRPr="00F97E98">
        <w:rPr>
          <w:rFonts w:ascii="Times New Roman" w:hAnsi="Times New Roman" w:cs="Times New Roman"/>
          <w:b/>
          <w:lang w:val="en-US" w:eastAsia="en-US" w:bidi="en-US"/>
        </w:rPr>
        <w:t>Pas</w:t>
      </w:r>
      <w:r w:rsidRPr="00F97E98">
        <w:rPr>
          <w:rFonts w:ascii="Times New Roman" w:hAnsi="Times New Roman" w:cs="Times New Roman"/>
          <w:b/>
          <w:lang w:eastAsia="en-US" w:bidi="en-US"/>
        </w:rPr>
        <w:t>).</w:t>
      </w:r>
      <w:r w:rsidRPr="008B37DD">
        <w:rPr>
          <w:rFonts w:ascii="Times New Roman" w:hAnsi="Times New Roman" w:cs="Times New Roman"/>
          <w:lang w:eastAsia="en-US" w:bidi="en-US"/>
        </w:rPr>
        <w:t xml:space="preserve"> </w:t>
      </w:r>
      <w:r w:rsidRPr="008B37DD">
        <w:rPr>
          <w:rFonts w:ascii="Times New Roman" w:hAnsi="Times New Roman" w:cs="Times New Roman"/>
        </w:rPr>
        <w:t>Эта категория включает ответы, в которых рука совершает пассивные действия, не требующие присутствия другого лица. Безличные действия, в которых рука не меняет своего физического положения и сопротивляется силе тяжести, оценивается по этой категории.</w:t>
      </w:r>
    </w:p>
    <w:p w:rsidR="00F97E98" w:rsidRDefault="00F97E98" w:rsidP="008B37DD">
      <w:pPr>
        <w:pStyle w:val="aa"/>
        <w:jc w:val="both"/>
        <w:rPr>
          <w:rFonts w:ascii="Times New Roman" w:hAnsi="Times New Roman" w:cs="Times New Roman"/>
          <w:b/>
        </w:rPr>
      </w:pP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F97E98">
        <w:rPr>
          <w:rFonts w:ascii="Times New Roman" w:hAnsi="Times New Roman" w:cs="Times New Roman"/>
          <w:b/>
        </w:rPr>
        <w:t xml:space="preserve"> Галлюцинации </w:t>
      </w:r>
      <w:r w:rsidRPr="00F97E98">
        <w:rPr>
          <w:rFonts w:ascii="Times New Roman" w:hAnsi="Times New Roman" w:cs="Times New Roman"/>
          <w:b/>
          <w:lang w:val="de-DE" w:eastAsia="de-DE" w:bidi="de-DE"/>
        </w:rPr>
        <w:t>(Bas).</w:t>
      </w:r>
      <w:r w:rsidRPr="008B37DD">
        <w:rPr>
          <w:rFonts w:ascii="Times New Roman" w:hAnsi="Times New Roman" w:cs="Times New Roman"/>
          <w:lang w:val="de-DE" w:eastAsia="de-DE" w:bidi="de-DE"/>
        </w:rPr>
        <w:t xml:space="preserve"> </w:t>
      </w:r>
      <w:r w:rsidRPr="008B37DD">
        <w:rPr>
          <w:rFonts w:ascii="Times New Roman" w:hAnsi="Times New Roman" w:cs="Times New Roman"/>
        </w:rPr>
        <w:t>К этой категории относятся ответы невероятного, необычного, и вместе с тем страшного и пугающего содержания. При этом контуры рисунка, как правило, игнорируются.</w:t>
      </w: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</w:p>
    <w:p w:rsidR="008B37DD" w:rsidRPr="008B37DD" w:rsidRDefault="008B37DD" w:rsidP="008B37DD">
      <w:pPr>
        <w:pStyle w:val="aa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</w:rPr>
        <w:t xml:space="preserve"> </w:t>
      </w:r>
      <w:r w:rsidRPr="00F97E98">
        <w:rPr>
          <w:rFonts w:ascii="Times New Roman" w:hAnsi="Times New Roman" w:cs="Times New Roman"/>
          <w:b/>
        </w:rPr>
        <w:t xml:space="preserve">Отказ от ответа </w:t>
      </w:r>
      <w:r w:rsidRPr="00F97E98">
        <w:rPr>
          <w:rFonts w:ascii="Times New Roman" w:hAnsi="Times New Roman" w:cs="Times New Roman"/>
          <w:b/>
          <w:lang w:eastAsia="en-US" w:bidi="en-US"/>
        </w:rPr>
        <w:t>(</w:t>
      </w:r>
      <w:r w:rsidRPr="00F97E98">
        <w:rPr>
          <w:rFonts w:ascii="Times New Roman" w:hAnsi="Times New Roman" w:cs="Times New Roman"/>
          <w:b/>
          <w:lang w:val="en-US" w:eastAsia="en-US" w:bidi="en-US"/>
        </w:rPr>
        <w:t>Fair</w:t>
      </w:r>
      <w:r w:rsidRPr="00F97E98">
        <w:rPr>
          <w:rFonts w:ascii="Times New Roman" w:hAnsi="Times New Roman" w:cs="Times New Roman"/>
          <w:b/>
          <w:lang w:eastAsia="en-US" w:bidi="en-US"/>
        </w:rPr>
        <w:t>).</w:t>
      </w:r>
      <w:r w:rsidRPr="008B37DD">
        <w:rPr>
          <w:rFonts w:ascii="Times New Roman" w:hAnsi="Times New Roman" w:cs="Times New Roman"/>
          <w:lang w:eastAsia="en-US" w:bidi="en-US"/>
        </w:rPr>
        <w:t xml:space="preserve"> </w:t>
      </w:r>
      <w:r w:rsidRPr="008B37DD">
        <w:rPr>
          <w:rFonts w:ascii="Times New Roman" w:hAnsi="Times New Roman" w:cs="Times New Roman"/>
        </w:rPr>
        <w:t>Человек не может дать ответ.</w:t>
      </w:r>
    </w:p>
    <w:p w:rsidR="00F97E98" w:rsidRDefault="00F97E98" w:rsidP="008B37DD">
      <w:pPr>
        <w:pStyle w:val="aa"/>
        <w:jc w:val="both"/>
        <w:rPr>
          <w:rFonts w:ascii="Times New Roman" w:hAnsi="Times New Roman" w:cs="Times New Roman"/>
        </w:rPr>
      </w:pPr>
    </w:p>
    <w:p w:rsidR="008B37DD" w:rsidRPr="008B37DD" w:rsidRDefault="008B37DD" w:rsidP="00F97E98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</w:rPr>
        <w:t xml:space="preserve">Следует отметить, что Тест руки позволяет определить </w:t>
      </w:r>
      <w:r w:rsidRPr="00F97E98">
        <w:rPr>
          <w:rFonts w:ascii="Times New Roman" w:hAnsi="Times New Roman" w:cs="Times New Roman"/>
        </w:rPr>
        <w:t>л</w:t>
      </w:r>
      <w:r w:rsidRPr="00F97E98">
        <w:rPr>
          <w:rStyle w:val="4"/>
          <w:rFonts w:eastAsia="Courier New"/>
          <w:sz w:val="24"/>
          <w:szCs w:val="24"/>
          <w:u w:val="none"/>
        </w:rPr>
        <w:t>ишь</w:t>
      </w:r>
      <w:r w:rsidRPr="00F97E98">
        <w:rPr>
          <w:rFonts w:ascii="Times New Roman" w:hAnsi="Times New Roman" w:cs="Times New Roman"/>
        </w:rPr>
        <w:t xml:space="preserve"> </w:t>
      </w:r>
      <w:r w:rsidRPr="008B37DD">
        <w:rPr>
          <w:rFonts w:ascii="Times New Roman" w:hAnsi="Times New Roman" w:cs="Times New Roman"/>
        </w:rPr>
        <w:t>наличие агрессивных установок, которые сами по себе не свидетельствуют о повышении агрессивности учащегося. Такой вывод может быть сделан лишь на основе оценки удельного веса и места этих установок в общей системе диспозиций. Именно эта процедура и осуществляется в тесте руки при подсчете суммарного балла агрессивности. При выявлении удельного веса агрессивных тенденций соотносится общее число проявлений доминирования и агрессии - с одной стороны, и с другой стороны - количество реакций типа социальной кооперации и отрицания агрессии. В итоге, п</w:t>
      </w:r>
      <w:r w:rsidRPr="0021612E">
        <w:rPr>
          <w:rStyle w:val="4"/>
          <w:rFonts w:eastAsia="Courier New"/>
          <w:sz w:val="24"/>
          <w:szCs w:val="24"/>
          <w:u w:val="none"/>
        </w:rPr>
        <w:t>иш</w:t>
      </w:r>
      <w:r w:rsidRPr="0021612E">
        <w:rPr>
          <w:rFonts w:ascii="Times New Roman" w:hAnsi="Times New Roman" w:cs="Times New Roman"/>
        </w:rPr>
        <w:t>ет</w:t>
      </w:r>
      <w:r w:rsidRPr="008B37DD">
        <w:rPr>
          <w:rFonts w:ascii="Times New Roman" w:hAnsi="Times New Roman" w:cs="Times New Roman"/>
        </w:rPr>
        <w:t xml:space="preserve"> И.А. Фурманов (1996), мы получаем представление о преобладающем способе реагирования, т.е. о перевесе установок либо на конфронтацию, а отсюда косвенно о содержании и влиянии смыслообразующих мотивов и тем самым о степени агрессивности.</w:t>
      </w:r>
    </w:p>
    <w:p w:rsidR="008B37DD" w:rsidRDefault="008B37DD" w:rsidP="00F97E98">
      <w:pPr>
        <w:pStyle w:val="aa"/>
        <w:ind w:firstLine="708"/>
        <w:rPr>
          <w:rFonts w:ascii="Times New Roman" w:hAnsi="Times New Roman" w:cs="Times New Roman"/>
        </w:rPr>
      </w:pPr>
      <w:r w:rsidRPr="008B37DD">
        <w:rPr>
          <w:rFonts w:ascii="Times New Roman" w:hAnsi="Times New Roman" w:cs="Times New Roman"/>
        </w:rPr>
        <w:t>Таким образом, подсчитывается процент ответов каждой категории по отношению к общему количеству ответов.</w:t>
      </w:r>
    </w:p>
    <w:p w:rsidR="00D91865" w:rsidRDefault="00D91865" w:rsidP="00D91865">
      <w:pPr>
        <w:pStyle w:val="aa"/>
        <w:ind w:firstLine="708"/>
        <w:rPr>
          <w:rFonts w:ascii="Times New Roman" w:hAnsi="Times New Roman" w:cs="Times New Roman"/>
          <w:b/>
          <w:lang w:val="en-US"/>
        </w:rPr>
      </w:pPr>
    </w:p>
    <w:p w:rsidR="00F97E98" w:rsidRPr="00D91865" w:rsidRDefault="00F97E98" w:rsidP="00D91865">
      <w:pPr>
        <w:pStyle w:val="aa"/>
        <w:ind w:firstLine="708"/>
        <w:rPr>
          <w:rFonts w:ascii="Times New Roman" w:hAnsi="Times New Roman" w:cs="Times New Roman"/>
        </w:rPr>
      </w:pPr>
      <w:r w:rsidRPr="00D91865">
        <w:rPr>
          <w:rFonts w:ascii="Times New Roman" w:hAnsi="Times New Roman" w:cs="Times New Roman"/>
          <w:b/>
        </w:rPr>
        <w:t xml:space="preserve">Склонность к открытому агрессивному поведению </w:t>
      </w:r>
      <w:r w:rsidRPr="00D91865">
        <w:rPr>
          <w:rFonts w:ascii="Times New Roman" w:hAnsi="Times New Roman" w:cs="Times New Roman"/>
        </w:rPr>
        <w:t>определяется по следующей формуле</w:t>
      </w:r>
      <w:r w:rsidR="00D91865" w:rsidRPr="00D91865">
        <w:rPr>
          <w:rFonts w:ascii="Times New Roman" w:hAnsi="Times New Roman" w:cs="Times New Roman"/>
        </w:rPr>
        <w:t>:</w:t>
      </w:r>
    </w:p>
    <w:p w:rsidR="00F97E98" w:rsidRPr="00D91865" w:rsidRDefault="00F97E98" w:rsidP="00D91865">
      <w:pPr>
        <w:pStyle w:val="aa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91865">
        <w:rPr>
          <w:rFonts w:ascii="Times New Roman" w:hAnsi="Times New Roman" w:cs="Times New Roman"/>
          <w:b/>
          <w:sz w:val="28"/>
          <w:szCs w:val="28"/>
          <w:lang w:val="en-US"/>
        </w:rPr>
        <w:t>I = (</w:t>
      </w:r>
      <w:proofErr w:type="spellStart"/>
      <w:r w:rsidRPr="00D91865">
        <w:rPr>
          <w:rFonts w:ascii="Times New Roman" w:hAnsi="Times New Roman" w:cs="Times New Roman"/>
          <w:b/>
          <w:sz w:val="28"/>
          <w:szCs w:val="28"/>
          <w:lang w:val="en-US"/>
        </w:rPr>
        <w:t>Agg</w:t>
      </w:r>
      <w:proofErr w:type="spellEnd"/>
      <w:r w:rsidRPr="00D918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+ Dir) – (</w:t>
      </w:r>
      <w:proofErr w:type="spellStart"/>
      <w:r w:rsidRPr="00D91865">
        <w:rPr>
          <w:rFonts w:ascii="Times New Roman" w:hAnsi="Times New Roman" w:cs="Times New Roman"/>
          <w:b/>
          <w:sz w:val="28"/>
          <w:szCs w:val="28"/>
          <w:lang w:val="en-US"/>
        </w:rPr>
        <w:t>Fff</w:t>
      </w:r>
      <w:proofErr w:type="spellEnd"/>
      <w:r w:rsidRPr="00D918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+ Com + Dep) </w:t>
      </w:r>
      <w:r w:rsidRPr="00D91865">
        <w:rPr>
          <w:rFonts w:ascii="Times New Roman" w:hAnsi="Times New Roman" w:cs="Times New Roman"/>
          <w:b/>
          <w:sz w:val="28"/>
          <w:szCs w:val="28"/>
        </w:rPr>
        <w:t>или</w:t>
      </w:r>
    </w:p>
    <w:p w:rsidR="00F97E98" w:rsidRPr="00D91865" w:rsidRDefault="00F97E98" w:rsidP="00D91865">
      <w:pPr>
        <w:pStyle w:val="aa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91865">
        <w:rPr>
          <w:rFonts w:ascii="Times New Roman" w:hAnsi="Times New Roman" w:cs="Times New Roman"/>
          <w:b/>
          <w:sz w:val="28"/>
          <w:szCs w:val="28"/>
          <w:lang w:val="en-US"/>
        </w:rPr>
        <w:t>I = (</w:t>
      </w:r>
      <w:proofErr w:type="spellStart"/>
      <w:r w:rsidRPr="00D91865">
        <w:rPr>
          <w:rFonts w:ascii="Times New Roman" w:hAnsi="Times New Roman" w:cs="Times New Roman"/>
          <w:b/>
          <w:sz w:val="28"/>
          <w:szCs w:val="28"/>
          <w:lang w:val="en-US"/>
        </w:rPr>
        <w:t>Agg</w:t>
      </w:r>
      <w:proofErr w:type="spellEnd"/>
      <w:r w:rsidRPr="00D918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+ Dir) – (</w:t>
      </w:r>
      <w:proofErr w:type="spellStart"/>
      <w:r w:rsidRPr="00D91865">
        <w:rPr>
          <w:rFonts w:ascii="Times New Roman" w:hAnsi="Times New Roman" w:cs="Times New Roman"/>
          <w:b/>
          <w:sz w:val="28"/>
          <w:szCs w:val="28"/>
          <w:lang w:val="en-US"/>
        </w:rPr>
        <w:t>Aff</w:t>
      </w:r>
      <w:proofErr w:type="spellEnd"/>
      <w:r w:rsidRPr="00D918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+ Com + Dep + F)</w:t>
      </w:r>
    </w:p>
    <w:p w:rsidR="00D91865" w:rsidRDefault="00D91865" w:rsidP="00D91865">
      <w:pPr>
        <w:pStyle w:val="aa"/>
        <w:rPr>
          <w:rFonts w:ascii="Times New Roman" w:hAnsi="Times New Roman" w:cs="Times New Roman"/>
          <w:b/>
          <w:lang w:val="en-US"/>
        </w:rPr>
      </w:pPr>
    </w:p>
    <w:p w:rsidR="00D91865" w:rsidRPr="00D91865" w:rsidRDefault="00D91865" w:rsidP="00D91865">
      <w:pPr>
        <w:pStyle w:val="aa"/>
        <w:rPr>
          <w:rFonts w:ascii="Times New Roman" w:hAnsi="Times New Roman" w:cs="Times New Roman"/>
          <w:b/>
        </w:rPr>
      </w:pPr>
      <w:r w:rsidRPr="00D91865">
        <w:rPr>
          <w:rFonts w:ascii="Times New Roman" w:hAnsi="Times New Roman" w:cs="Times New Roman"/>
          <w:b/>
        </w:rPr>
        <w:t xml:space="preserve">Степень личностной дезадаптации </w:t>
      </w:r>
      <w:r w:rsidRPr="00D91865">
        <w:rPr>
          <w:rFonts w:ascii="Times New Roman" w:hAnsi="Times New Roman" w:cs="Times New Roman"/>
        </w:rPr>
        <w:t>отражается формулой</w:t>
      </w:r>
      <w:r w:rsidRPr="00D91865">
        <w:rPr>
          <w:rFonts w:ascii="Times New Roman" w:hAnsi="Times New Roman" w:cs="Times New Roman"/>
          <w:b/>
        </w:rPr>
        <w:t>:</w:t>
      </w:r>
    </w:p>
    <w:p w:rsidR="00D91865" w:rsidRPr="00D91865" w:rsidRDefault="00D91865" w:rsidP="00D91865">
      <w:pPr>
        <w:pStyle w:val="aa"/>
        <w:rPr>
          <w:rFonts w:ascii="Times New Roman" w:hAnsi="Times New Roman" w:cs="Times New Roman"/>
          <w:b/>
          <w:sz w:val="32"/>
          <w:szCs w:val="32"/>
        </w:rPr>
      </w:pPr>
      <w:r w:rsidRPr="00D91865">
        <w:rPr>
          <w:rFonts w:ascii="Times New Roman" w:hAnsi="Times New Roman" w:cs="Times New Roman"/>
          <w:b/>
          <w:sz w:val="32"/>
          <w:szCs w:val="32"/>
          <w:lang w:val="en-US"/>
        </w:rPr>
        <w:t>MAL</w:t>
      </w:r>
      <w:r w:rsidRPr="00D91865">
        <w:rPr>
          <w:rFonts w:ascii="Times New Roman" w:hAnsi="Times New Roman" w:cs="Times New Roman"/>
          <w:b/>
          <w:sz w:val="32"/>
          <w:szCs w:val="32"/>
        </w:rPr>
        <w:t xml:space="preserve"> = </w:t>
      </w:r>
      <w:r w:rsidRPr="00D91865">
        <w:rPr>
          <w:rFonts w:ascii="Times New Roman" w:hAnsi="Times New Roman" w:cs="Times New Roman"/>
          <w:b/>
          <w:sz w:val="32"/>
          <w:szCs w:val="32"/>
          <w:lang w:val="en-US"/>
        </w:rPr>
        <w:t>Ten</w:t>
      </w:r>
      <w:r w:rsidRPr="00D91865">
        <w:rPr>
          <w:rFonts w:ascii="Times New Roman" w:hAnsi="Times New Roman" w:cs="Times New Roman"/>
          <w:b/>
          <w:sz w:val="32"/>
          <w:szCs w:val="32"/>
        </w:rPr>
        <w:t xml:space="preserve"> + </w:t>
      </w:r>
      <w:r w:rsidRPr="00D91865">
        <w:rPr>
          <w:rFonts w:ascii="Times New Roman" w:hAnsi="Times New Roman" w:cs="Times New Roman"/>
          <w:b/>
          <w:sz w:val="32"/>
          <w:szCs w:val="32"/>
          <w:lang w:val="en-US"/>
        </w:rPr>
        <w:t>Crip</w:t>
      </w:r>
      <w:r w:rsidRPr="00D91865">
        <w:rPr>
          <w:rFonts w:ascii="Times New Roman" w:hAnsi="Times New Roman" w:cs="Times New Roman"/>
          <w:b/>
          <w:sz w:val="32"/>
          <w:szCs w:val="32"/>
        </w:rPr>
        <w:t xml:space="preserve"> + </w:t>
      </w:r>
      <w:r w:rsidRPr="00D91865">
        <w:rPr>
          <w:rFonts w:ascii="Times New Roman" w:hAnsi="Times New Roman" w:cs="Times New Roman"/>
          <w:b/>
          <w:sz w:val="32"/>
          <w:szCs w:val="32"/>
          <w:lang w:val="en-US"/>
        </w:rPr>
        <w:t>F</w:t>
      </w:r>
    </w:p>
    <w:p w:rsidR="00F97E98" w:rsidRPr="00D91865" w:rsidRDefault="00F97E98" w:rsidP="00F97E98">
      <w:pPr>
        <w:pStyle w:val="aa"/>
        <w:ind w:firstLine="708"/>
        <w:rPr>
          <w:rFonts w:ascii="Times New Roman" w:hAnsi="Times New Roman" w:cs="Times New Roman"/>
        </w:rPr>
        <w:sectPr w:rsidR="00F97E98" w:rsidRPr="00D91865" w:rsidSect="008B37DD">
          <w:pgSz w:w="11909" w:h="16834"/>
          <w:pgMar w:top="1461" w:right="523" w:bottom="1475" w:left="1267" w:header="0" w:footer="3" w:gutter="0"/>
          <w:cols w:space="720"/>
          <w:noEndnote/>
          <w:docGrid w:linePitch="360"/>
        </w:sectPr>
      </w:pPr>
    </w:p>
    <w:p w:rsidR="008B37DD" w:rsidRPr="00D91865" w:rsidRDefault="008B37DD" w:rsidP="008B37DD">
      <w:pPr>
        <w:pStyle w:val="aa"/>
        <w:rPr>
          <w:rFonts w:ascii="Times New Roman" w:hAnsi="Times New Roman" w:cs="Times New Roman"/>
        </w:rPr>
        <w:sectPr w:rsidR="008B37DD" w:rsidRPr="00D91865">
          <w:type w:val="continuous"/>
          <w:pgSz w:w="11909" w:h="16834"/>
          <w:pgMar w:top="712" w:right="523" w:bottom="712" w:left="523" w:header="0" w:footer="3" w:gutter="0"/>
          <w:cols w:space="720"/>
          <w:noEndnote/>
          <w:docGrid w:linePitch="360"/>
        </w:sectPr>
      </w:pPr>
    </w:p>
    <w:p w:rsidR="00D91865" w:rsidRPr="00D91865" w:rsidRDefault="008B37DD" w:rsidP="00D91865">
      <w:pPr>
        <w:pStyle w:val="aa"/>
        <w:ind w:firstLine="708"/>
        <w:rPr>
          <w:rFonts w:ascii="Times New Roman" w:hAnsi="Times New Roman" w:cs="Times New Roman"/>
        </w:rPr>
      </w:pPr>
      <w:r w:rsidRPr="008B37DD">
        <w:rPr>
          <w:rStyle w:val="a4"/>
          <w:rFonts w:eastAsia="Courier New"/>
          <w:sz w:val="24"/>
          <w:szCs w:val="24"/>
        </w:rPr>
        <w:lastRenderedPageBreak/>
        <w:t xml:space="preserve">Тенденция к уходу от реальности </w:t>
      </w:r>
      <w:r w:rsidRPr="008B37DD">
        <w:rPr>
          <w:rFonts w:ascii="Times New Roman" w:hAnsi="Times New Roman" w:cs="Times New Roman"/>
        </w:rPr>
        <w:t>отражается формулой:</w:t>
      </w:r>
    </w:p>
    <w:p w:rsidR="008B37DD" w:rsidRPr="00D91865" w:rsidRDefault="00D91865" w:rsidP="00D91865">
      <w:pPr>
        <w:pStyle w:val="aa"/>
        <w:ind w:firstLine="708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  <w:r w:rsidRPr="00D91865">
        <w:rPr>
          <w:rStyle w:val="21pt"/>
          <w:rFonts w:eastAsia="Courier New"/>
          <w:b/>
          <w:sz w:val="32"/>
          <w:szCs w:val="32"/>
        </w:rPr>
        <w:t>WT</w:t>
      </w:r>
      <w:r w:rsidR="008B37DD" w:rsidRPr="00D91865">
        <w:rPr>
          <w:rFonts w:ascii="Times New Roman" w:hAnsi="Times New Roman" w:cs="Times New Roman"/>
          <w:b/>
          <w:sz w:val="32"/>
          <w:szCs w:val="32"/>
          <w:lang w:val="en-US" w:eastAsia="en-US" w:bidi="en-US"/>
        </w:rPr>
        <w:t>H</w:t>
      </w:r>
      <w:r w:rsidR="008B37DD" w:rsidRPr="00D91865">
        <w:rPr>
          <w:rFonts w:ascii="Times New Roman" w:hAnsi="Times New Roman" w:cs="Times New Roman"/>
          <w:b/>
          <w:sz w:val="32"/>
          <w:szCs w:val="32"/>
          <w:lang w:eastAsia="en-US" w:bidi="en-US"/>
        </w:rPr>
        <w:t xml:space="preserve"> </w:t>
      </w:r>
      <w:r w:rsidR="008B37DD" w:rsidRPr="00D91865">
        <w:rPr>
          <w:rFonts w:ascii="Times New Roman" w:hAnsi="Times New Roman" w:cs="Times New Roman"/>
          <w:b/>
          <w:sz w:val="32"/>
          <w:szCs w:val="32"/>
        </w:rPr>
        <w:t xml:space="preserve">= </w:t>
      </w:r>
      <w:r w:rsidR="008B37DD" w:rsidRPr="00D91865">
        <w:rPr>
          <w:rFonts w:ascii="Times New Roman" w:hAnsi="Times New Roman" w:cs="Times New Roman"/>
          <w:b/>
          <w:sz w:val="32"/>
          <w:szCs w:val="32"/>
          <w:lang w:val="de-DE" w:eastAsia="de-DE" w:bidi="de-DE"/>
        </w:rPr>
        <w:t xml:space="preserve">Des </w:t>
      </w:r>
      <w:r w:rsidR="008B37DD" w:rsidRPr="00D91865">
        <w:rPr>
          <w:rFonts w:ascii="Times New Roman" w:hAnsi="Times New Roman" w:cs="Times New Roman"/>
          <w:b/>
          <w:sz w:val="32"/>
          <w:szCs w:val="32"/>
        </w:rPr>
        <w:t xml:space="preserve">+ </w:t>
      </w:r>
      <w:r w:rsidR="008B37DD" w:rsidRPr="00D91865">
        <w:rPr>
          <w:rFonts w:ascii="Times New Roman" w:hAnsi="Times New Roman" w:cs="Times New Roman"/>
          <w:b/>
          <w:sz w:val="32"/>
          <w:szCs w:val="32"/>
          <w:lang w:val="de-DE" w:eastAsia="de-DE" w:bidi="de-DE"/>
        </w:rPr>
        <w:t xml:space="preserve">Bas </w:t>
      </w:r>
      <w:r w:rsidR="008B37DD" w:rsidRPr="00D91865">
        <w:rPr>
          <w:rFonts w:ascii="Times New Roman" w:hAnsi="Times New Roman" w:cs="Times New Roman"/>
          <w:b/>
          <w:sz w:val="32"/>
          <w:szCs w:val="32"/>
        </w:rPr>
        <w:t xml:space="preserve">+ </w:t>
      </w:r>
      <w:r w:rsidR="008B37DD" w:rsidRPr="00D91865">
        <w:rPr>
          <w:rFonts w:ascii="Times New Roman" w:hAnsi="Times New Roman" w:cs="Times New Roman"/>
          <w:b/>
          <w:sz w:val="32"/>
          <w:szCs w:val="32"/>
          <w:lang w:val="en-US" w:eastAsia="en-US" w:bidi="en-US"/>
        </w:rPr>
        <w:t>Fail</w:t>
      </w:r>
    </w:p>
    <w:p w:rsidR="00D91865" w:rsidRPr="00D91865" w:rsidRDefault="00D91865" w:rsidP="00D91865">
      <w:pPr>
        <w:pStyle w:val="aa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:rsidR="00D91865" w:rsidRDefault="00D91865" w:rsidP="00D91865">
      <w:pPr>
        <w:pStyle w:val="aa"/>
        <w:ind w:firstLine="708"/>
        <w:rPr>
          <w:rFonts w:ascii="Times New Roman" w:hAnsi="Times New Roman" w:cs="Times New Roman"/>
          <w:lang w:eastAsia="en-US" w:bidi="en-US"/>
        </w:rPr>
      </w:pPr>
      <w:r w:rsidRPr="00D91865">
        <w:rPr>
          <w:rFonts w:ascii="Times New Roman" w:hAnsi="Times New Roman" w:cs="Times New Roman"/>
          <w:b/>
          <w:lang w:eastAsia="en-US" w:bidi="en-US"/>
        </w:rPr>
        <w:t>Наличие психопатологии</w:t>
      </w:r>
      <w:r>
        <w:rPr>
          <w:rFonts w:ascii="Times New Roman" w:hAnsi="Times New Roman" w:cs="Times New Roman"/>
          <w:lang w:eastAsia="en-US" w:bidi="en-US"/>
        </w:rPr>
        <w:t xml:space="preserve"> отражается формулой:</w:t>
      </w:r>
    </w:p>
    <w:p w:rsidR="00D91865" w:rsidRPr="00D91865" w:rsidRDefault="00D91865" w:rsidP="00D91865">
      <w:pPr>
        <w:pStyle w:val="aa"/>
        <w:ind w:firstLine="708"/>
        <w:rPr>
          <w:rFonts w:ascii="Times New Roman" w:hAnsi="Times New Roman" w:cs="Times New Roman"/>
          <w:b/>
          <w:sz w:val="32"/>
          <w:szCs w:val="32"/>
        </w:rPr>
      </w:pPr>
      <w:r w:rsidRPr="00D91865">
        <w:rPr>
          <w:rFonts w:ascii="Times New Roman" w:hAnsi="Times New Roman" w:cs="Times New Roman"/>
          <w:b/>
          <w:sz w:val="32"/>
          <w:szCs w:val="32"/>
          <w:lang w:val="en-US" w:eastAsia="en-US" w:bidi="en-US"/>
        </w:rPr>
        <w:t>PATH</w:t>
      </w:r>
      <w:r w:rsidRPr="00D91865">
        <w:rPr>
          <w:rFonts w:ascii="Times New Roman" w:hAnsi="Times New Roman" w:cs="Times New Roman"/>
          <w:b/>
          <w:sz w:val="32"/>
          <w:szCs w:val="32"/>
          <w:lang w:eastAsia="en-US" w:bidi="en-US"/>
        </w:rPr>
        <w:t xml:space="preserve"> </w:t>
      </w:r>
      <w:r w:rsidRPr="00D91865">
        <w:rPr>
          <w:rFonts w:ascii="Times New Roman" w:hAnsi="Times New Roman" w:cs="Times New Roman"/>
          <w:b/>
          <w:sz w:val="32"/>
          <w:szCs w:val="32"/>
        </w:rPr>
        <w:t xml:space="preserve">= MAL + </w:t>
      </w:r>
      <w:r w:rsidRPr="00D91865">
        <w:rPr>
          <w:rStyle w:val="21pt"/>
          <w:rFonts w:eastAsia="Courier New"/>
          <w:b/>
          <w:sz w:val="32"/>
          <w:szCs w:val="32"/>
        </w:rPr>
        <w:t>2WT</w:t>
      </w:r>
      <w:r w:rsidRPr="00D91865">
        <w:rPr>
          <w:rStyle w:val="21pt"/>
          <w:rFonts w:eastAsia="Courier New"/>
          <w:b/>
          <w:sz w:val="32"/>
          <w:szCs w:val="32"/>
        </w:rPr>
        <w:t>H</w:t>
      </w:r>
    </w:p>
    <w:p w:rsidR="00D91865" w:rsidRPr="00D91865" w:rsidRDefault="00D91865" w:rsidP="00D91865">
      <w:pPr>
        <w:pStyle w:val="aa"/>
        <w:rPr>
          <w:rFonts w:ascii="Times New Roman" w:hAnsi="Times New Roman" w:cs="Times New Roman"/>
          <w:b/>
          <w:sz w:val="32"/>
          <w:szCs w:val="32"/>
        </w:rPr>
      </w:pPr>
    </w:p>
    <w:p w:rsidR="00D91865" w:rsidRPr="00D91865" w:rsidRDefault="00D91865" w:rsidP="008B37DD">
      <w:pPr>
        <w:pStyle w:val="aa"/>
        <w:rPr>
          <w:rFonts w:ascii="Times New Roman" w:hAnsi="Times New Roman" w:cs="Times New Roman"/>
          <w:noProof/>
        </w:rPr>
      </w:pPr>
      <w:bookmarkStart w:id="2" w:name="bookmark29"/>
    </w:p>
    <w:p w:rsidR="00D91865" w:rsidRPr="00D91865" w:rsidRDefault="0021612E" w:rsidP="008B37DD">
      <w:pPr>
        <w:pStyle w:val="aa"/>
        <w:rPr>
          <w:rFonts w:ascii="Times New Roman" w:hAnsi="Times New Roman" w:cs="Times New Roman"/>
          <w:noProof/>
        </w:rPr>
      </w:pPr>
      <w:r>
        <w:rPr>
          <w:noProof/>
          <w:lang w:bidi="ar-SA"/>
        </w:rPr>
        <w:drawing>
          <wp:inline distT="0" distB="0" distL="0" distR="0" wp14:anchorId="31A42033" wp14:editId="00740F76">
            <wp:extent cx="6189785" cy="7679919"/>
            <wp:effectExtent l="0" t="0" r="1905" b="0"/>
            <wp:docPr id="6" name="Рисунок 6" descr="https://dytpsyholog.files.wordpress.com/2015/03/d182d0b5d181d182-d180d183d0bad0b8-e1427446706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ytpsyholog.files.wordpress.com/2015/03/d182d0b5d181d182-d180d183d0bad0b8-e14274467067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543" cy="768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2"/>
      <w:bookmarkEnd w:id="3"/>
    </w:p>
    <w:sectPr w:rsidR="00D91865" w:rsidRPr="00D91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61FA"/>
    <w:multiLevelType w:val="multilevel"/>
    <w:tmpl w:val="103407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37111B"/>
    <w:multiLevelType w:val="multilevel"/>
    <w:tmpl w:val="E430AE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DD"/>
    <w:rsid w:val="0021612E"/>
    <w:rsid w:val="0074729A"/>
    <w:rsid w:val="008B37DD"/>
    <w:rsid w:val="00A217D4"/>
    <w:rsid w:val="00D91865"/>
    <w:rsid w:val="00F9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37D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Основной текст (13)"/>
    <w:basedOn w:val="a0"/>
    <w:rsid w:val="008B37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Основной текст_"/>
    <w:basedOn w:val="a0"/>
    <w:link w:val="9"/>
    <w:rsid w:val="008B37D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3"/>
    <w:basedOn w:val="a3"/>
    <w:rsid w:val="008B37D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rsid w:val="008B37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 + Полужирный"/>
    <w:basedOn w:val="a3"/>
    <w:rsid w:val="008B37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">
    <w:name w:val="Заголовок №3_"/>
    <w:basedOn w:val="a0"/>
    <w:link w:val="31"/>
    <w:rsid w:val="008B37DD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">
    <w:name w:val="Основной текст4"/>
    <w:basedOn w:val="a3"/>
    <w:rsid w:val="008B37D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40">
    <w:name w:val="Заголовок №4_"/>
    <w:basedOn w:val="a0"/>
    <w:link w:val="41"/>
    <w:rsid w:val="008B37D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8B37DD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8B37D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7">
    <w:name w:val="Подпись к картинке + Не полужирный"/>
    <w:basedOn w:val="a5"/>
    <w:rsid w:val="008B37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1">
    <w:name w:val="Основной текст (13) + Не полужирный"/>
    <w:basedOn w:val="130"/>
    <w:rsid w:val="008B37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Подпись к картинке (2)_"/>
    <w:basedOn w:val="a0"/>
    <w:link w:val="20"/>
    <w:rsid w:val="008B37DD"/>
    <w:rPr>
      <w:rFonts w:ascii="Times New Roman" w:eastAsia="Times New Roman" w:hAnsi="Times New Roman" w:cs="Times New Roman"/>
      <w:sz w:val="26"/>
      <w:szCs w:val="26"/>
      <w:shd w:val="clear" w:color="auto" w:fill="FFFFFF"/>
      <w:lang w:val="de-DE" w:eastAsia="de-DE" w:bidi="de-DE"/>
    </w:rPr>
  </w:style>
  <w:style w:type="character" w:customStyle="1" w:styleId="21pt">
    <w:name w:val="Подпись к картинке (2) + Интервал 1 pt"/>
    <w:basedOn w:val="2"/>
    <w:rsid w:val="008B37DD"/>
    <w:rPr>
      <w:rFonts w:ascii="Times New Roman" w:eastAsia="Times New Roman" w:hAnsi="Times New Roman" w:cs="Times New Roman"/>
      <w:color w:val="000000"/>
      <w:spacing w:val="30"/>
      <w:w w:val="100"/>
      <w:position w:val="0"/>
      <w:sz w:val="26"/>
      <w:szCs w:val="26"/>
      <w:shd w:val="clear" w:color="auto" w:fill="FFFFFF"/>
      <w:lang w:val="de-DE" w:eastAsia="de-DE" w:bidi="de-DE"/>
    </w:rPr>
  </w:style>
  <w:style w:type="paragraph" w:customStyle="1" w:styleId="9">
    <w:name w:val="Основной текст9"/>
    <w:basedOn w:val="a"/>
    <w:link w:val="a3"/>
    <w:rsid w:val="008B37DD"/>
    <w:pPr>
      <w:shd w:val="clear" w:color="auto" w:fill="FFFFFF"/>
      <w:spacing w:line="0" w:lineRule="atLeast"/>
      <w:ind w:hanging="9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1">
    <w:name w:val="Заголовок №3"/>
    <w:basedOn w:val="a"/>
    <w:link w:val="30"/>
    <w:rsid w:val="008B37DD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41">
    <w:name w:val="Заголовок №4"/>
    <w:basedOn w:val="a"/>
    <w:link w:val="40"/>
    <w:rsid w:val="008B37DD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80">
    <w:name w:val="Основной текст (18)"/>
    <w:basedOn w:val="a"/>
    <w:link w:val="18"/>
    <w:rsid w:val="008B37DD"/>
    <w:pPr>
      <w:shd w:val="clear" w:color="auto" w:fill="FFFFFF"/>
      <w:spacing w:line="0" w:lineRule="atLeast"/>
      <w:jc w:val="right"/>
    </w:pPr>
    <w:rPr>
      <w:rFonts w:ascii="Arial Narrow" w:eastAsia="Arial Narrow" w:hAnsi="Arial Narrow" w:cs="Arial Narrow"/>
      <w:color w:val="auto"/>
      <w:sz w:val="28"/>
      <w:szCs w:val="28"/>
      <w:lang w:eastAsia="en-US" w:bidi="ar-SA"/>
    </w:rPr>
  </w:style>
  <w:style w:type="paragraph" w:customStyle="1" w:styleId="a6">
    <w:name w:val="Подпись к картинке"/>
    <w:basedOn w:val="a"/>
    <w:link w:val="a5"/>
    <w:rsid w:val="008B37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0">
    <w:name w:val="Подпись к картинке (2)"/>
    <w:basedOn w:val="a"/>
    <w:link w:val="2"/>
    <w:rsid w:val="008B37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de-DE" w:eastAsia="de-DE" w:bidi="de-DE"/>
    </w:rPr>
  </w:style>
  <w:style w:type="paragraph" w:styleId="a8">
    <w:name w:val="Balloon Text"/>
    <w:basedOn w:val="a"/>
    <w:link w:val="a9"/>
    <w:uiPriority w:val="99"/>
    <w:semiHidden/>
    <w:unhideWhenUsed/>
    <w:rsid w:val="008B37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37DD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a">
    <w:name w:val="No Spacing"/>
    <w:uiPriority w:val="1"/>
    <w:qFormat/>
    <w:rsid w:val="008B37D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37D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Основной текст (13)"/>
    <w:basedOn w:val="a0"/>
    <w:rsid w:val="008B37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Основной текст_"/>
    <w:basedOn w:val="a0"/>
    <w:link w:val="9"/>
    <w:rsid w:val="008B37D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3"/>
    <w:basedOn w:val="a3"/>
    <w:rsid w:val="008B37D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rsid w:val="008B37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 + Полужирный"/>
    <w:basedOn w:val="a3"/>
    <w:rsid w:val="008B37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">
    <w:name w:val="Заголовок №3_"/>
    <w:basedOn w:val="a0"/>
    <w:link w:val="31"/>
    <w:rsid w:val="008B37DD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">
    <w:name w:val="Основной текст4"/>
    <w:basedOn w:val="a3"/>
    <w:rsid w:val="008B37D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40">
    <w:name w:val="Заголовок №4_"/>
    <w:basedOn w:val="a0"/>
    <w:link w:val="41"/>
    <w:rsid w:val="008B37D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8B37DD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8B37D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7">
    <w:name w:val="Подпись к картинке + Не полужирный"/>
    <w:basedOn w:val="a5"/>
    <w:rsid w:val="008B37D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1">
    <w:name w:val="Основной текст (13) + Не полужирный"/>
    <w:basedOn w:val="130"/>
    <w:rsid w:val="008B37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Подпись к картинке (2)_"/>
    <w:basedOn w:val="a0"/>
    <w:link w:val="20"/>
    <w:rsid w:val="008B37DD"/>
    <w:rPr>
      <w:rFonts w:ascii="Times New Roman" w:eastAsia="Times New Roman" w:hAnsi="Times New Roman" w:cs="Times New Roman"/>
      <w:sz w:val="26"/>
      <w:szCs w:val="26"/>
      <w:shd w:val="clear" w:color="auto" w:fill="FFFFFF"/>
      <w:lang w:val="de-DE" w:eastAsia="de-DE" w:bidi="de-DE"/>
    </w:rPr>
  </w:style>
  <w:style w:type="character" w:customStyle="1" w:styleId="21pt">
    <w:name w:val="Подпись к картинке (2) + Интервал 1 pt"/>
    <w:basedOn w:val="2"/>
    <w:rsid w:val="008B37DD"/>
    <w:rPr>
      <w:rFonts w:ascii="Times New Roman" w:eastAsia="Times New Roman" w:hAnsi="Times New Roman" w:cs="Times New Roman"/>
      <w:color w:val="000000"/>
      <w:spacing w:val="30"/>
      <w:w w:val="100"/>
      <w:position w:val="0"/>
      <w:sz w:val="26"/>
      <w:szCs w:val="26"/>
      <w:shd w:val="clear" w:color="auto" w:fill="FFFFFF"/>
      <w:lang w:val="de-DE" w:eastAsia="de-DE" w:bidi="de-DE"/>
    </w:rPr>
  </w:style>
  <w:style w:type="paragraph" w:customStyle="1" w:styleId="9">
    <w:name w:val="Основной текст9"/>
    <w:basedOn w:val="a"/>
    <w:link w:val="a3"/>
    <w:rsid w:val="008B37DD"/>
    <w:pPr>
      <w:shd w:val="clear" w:color="auto" w:fill="FFFFFF"/>
      <w:spacing w:line="0" w:lineRule="atLeast"/>
      <w:ind w:hanging="9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1">
    <w:name w:val="Заголовок №3"/>
    <w:basedOn w:val="a"/>
    <w:link w:val="30"/>
    <w:rsid w:val="008B37DD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41">
    <w:name w:val="Заголовок №4"/>
    <w:basedOn w:val="a"/>
    <w:link w:val="40"/>
    <w:rsid w:val="008B37DD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80">
    <w:name w:val="Основной текст (18)"/>
    <w:basedOn w:val="a"/>
    <w:link w:val="18"/>
    <w:rsid w:val="008B37DD"/>
    <w:pPr>
      <w:shd w:val="clear" w:color="auto" w:fill="FFFFFF"/>
      <w:spacing w:line="0" w:lineRule="atLeast"/>
      <w:jc w:val="right"/>
    </w:pPr>
    <w:rPr>
      <w:rFonts w:ascii="Arial Narrow" w:eastAsia="Arial Narrow" w:hAnsi="Arial Narrow" w:cs="Arial Narrow"/>
      <w:color w:val="auto"/>
      <w:sz w:val="28"/>
      <w:szCs w:val="28"/>
      <w:lang w:eastAsia="en-US" w:bidi="ar-SA"/>
    </w:rPr>
  </w:style>
  <w:style w:type="paragraph" w:customStyle="1" w:styleId="a6">
    <w:name w:val="Подпись к картинке"/>
    <w:basedOn w:val="a"/>
    <w:link w:val="a5"/>
    <w:rsid w:val="008B37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0">
    <w:name w:val="Подпись к картинке (2)"/>
    <w:basedOn w:val="a"/>
    <w:link w:val="2"/>
    <w:rsid w:val="008B37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val="de-DE" w:eastAsia="de-DE" w:bidi="de-DE"/>
    </w:rPr>
  </w:style>
  <w:style w:type="paragraph" w:styleId="a8">
    <w:name w:val="Balloon Text"/>
    <w:basedOn w:val="a"/>
    <w:link w:val="a9"/>
    <w:uiPriority w:val="99"/>
    <w:semiHidden/>
    <w:unhideWhenUsed/>
    <w:rsid w:val="008B37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37DD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a">
    <w:name w:val="No Spacing"/>
    <w:uiPriority w:val="1"/>
    <w:qFormat/>
    <w:rsid w:val="008B37D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П.П. Кучегашева</dc:creator>
  <cp:lastModifiedBy>Полина П.П. Кучегашева</cp:lastModifiedBy>
  <cp:revision>1</cp:revision>
  <dcterms:created xsi:type="dcterms:W3CDTF">2018-03-20T11:09:00Z</dcterms:created>
  <dcterms:modified xsi:type="dcterms:W3CDTF">2018-03-20T11:51:00Z</dcterms:modified>
</cp:coreProperties>
</file>